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0FF9" w14:textId="77777777" w:rsidR="008C28A9" w:rsidRDefault="008C28A9" w:rsidP="008C28A9">
      <w:pPr>
        <w:tabs>
          <w:tab w:val="right" w:pos="9638"/>
        </w:tabs>
        <w:rPr>
          <w:rFonts w:ascii="Arial" w:hAnsi="Arial" w:cs="Arial"/>
          <w:b/>
          <w:sz w:val="24"/>
        </w:rPr>
      </w:pPr>
      <w:r>
        <w:rPr>
          <w:rFonts w:ascii="Arial" w:hAnsi="Arial" w:cs="Arial"/>
          <w:b/>
          <w:sz w:val="24"/>
        </w:rPr>
        <w:t>TSG SA Meeting #SP-105</w:t>
      </w:r>
      <w:r>
        <w:rPr>
          <w:rFonts w:ascii="Arial" w:hAnsi="Arial" w:cs="Arial"/>
          <w:b/>
          <w:sz w:val="24"/>
        </w:rPr>
        <w:tab/>
        <w:t>SP-241029</w:t>
      </w:r>
    </w:p>
    <w:p w14:paraId="2B4ECB29" w14:textId="77777777" w:rsidR="008C28A9" w:rsidRDefault="008C28A9" w:rsidP="008C28A9">
      <w:pPr>
        <w:pBdr>
          <w:bottom w:val="single" w:sz="6" w:space="0" w:color="auto"/>
        </w:pBdr>
        <w:tabs>
          <w:tab w:val="right" w:pos="9638"/>
        </w:tabs>
        <w:rPr>
          <w:rFonts w:ascii="Arial" w:hAnsi="Arial" w:cs="Arial"/>
          <w:b/>
          <w:sz w:val="24"/>
        </w:rPr>
      </w:pPr>
      <w:r>
        <w:rPr>
          <w:rFonts w:ascii="Arial" w:hAnsi="Arial" w:cs="Arial"/>
          <w:b/>
          <w:sz w:val="24"/>
        </w:rPr>
        <w:t>10 - 13 September 2024, Melbourne, Australia</w:t>
      </w:r>
    </w:p>
    <w:p w14:paraId="55E8EABC" w14:textId="4F4D5F75" w:rsidR="008C28A9" w:rsidRPr="008C28A9" w:rsidRDefault="008C28A9" w:rsidP="008C28A9">
      <w:pPr>
        <w:rPr>
          <w:rFonts w:ascii="Arial" w:hAnsi="Arial" w:cs="Arial"/>
        </w:rPr>
      </w:pPr>
    </w:p>
    <w:p w14:paraId="35F0D332" w14:textId="5C2A1809" w:rsidR="00B97703" w:rsidRDefault="00A756F8" w:rsidP="00A756F8">
      <w:pPr>
        <w:jc w:val="right"/>
        <w:rPr>
          <w:rFonts w:ascii="Arial" w:hAnsi="Arial" w:cs="Arial"/>
        </w:rPr>
      </w:pPr>
      <w:r>
        <w:fldChar w:fldCharType="begin"/>
      </w:r>
      <w:r>
        <w:instrText xml:space="preserve"> INCLUDEPICTURE "https://www.ietf.org/media/images/ietf-logo.original.jpg" \* MERGEFORMATINET </w:instrText>
      </w:r>
      <w:r>
        <w:fldChar w:fldCharType="separate"/>
      </w:r>
      <w:r>
        <w:rPr>
          <w:noProof/>
        </w:rPr>
        <w:drawing>
          <wp:inline distT="0" distB="0" distL="0" distR="0" wp14:anchorId="30B3C650" wp14:editId="324D295E">
            <wp:extent cx="1619461" cy="858242"/>
            <wp:effectExtent l="0" t="0" r="0" b="5715"/>
            <wp:docPr id="401014296" name="Picture 1" descr="IETF Logo -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ETF Logo - 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53772" cy="929421"/>
                    </a:xfrm>
                    <a:prstGeom prst="rect">
                      <a:avLst/>
                    </a:prstGeom>
                    <a:noFill/>
                    <a:ln>
                      <a:noFill/>
                    </a:ln>
                  </pic:spPr>
                </pic:pic>
              </a:graphicData>
            </a:graphic>
          </wp:inline>
        </w:drawing>
      </w:r>
      <w:r>
        <w:fldChar w:fldCharType="end"/>
      </w:r>
    </w:p>
    <w:p w14:paraId="430DA48E" w14:textId="77777777" w:rsidR="000A41DE" w:rsidRDefault="000A41DE" w:rsidP="00A756F8">
      <w:pPr>
        <w:spacing w:after="60"/>
        <w:ind w:left="1985" w:hanging="1985"/>
        <w:rPr>
          <w:rFonts w:ascii="Arial" w:hAnsi="Arial" w:cs="Arial"/>
          <w:b/>
          <w:sz w:val="22"/>
          <w:szCs w:val="22"/>
        </w:rPr>
      </w:pPr>
    </w:p>
    <w:p w14:paraId="11809BB2" w14:textId="2148BF8C" w:rsidR="00B97703" w:rsidRPr="00FC1650" w:rsidRDefault="004E3939" w:rsidP="00FC1650">
      <w:pPr>
        <w:spacing w:after="60"/>
        <w:ind w:left="1800" w:hanging="1800"/>
        <w:rPr>
          <w:bCs/>
          <w:sz w:val="24"/>
          <w:szCs w:val="24"/>
        </w:rPr>
      </w:pPr>
      <w:r w:rsidRPr="00FC1650">
        <w:rPr>
          <w:bCs/>
          <w:sz w:val="24"/>
          <w:szCs w:val="24"/>
        </w:rPr>
        <w:t>Title:</w:t>
      </w:r>
      <w:r w:rsidRPr="00FC1650">
        <w:rPr>
          <w:bCs/>
          <w:sz w:val="24"/>
          <w:szCs w:val="24"/>
        </w:rPr>
        <w:tab/>
      </w:r>
      <w:r w:rsidR="004E79CA">
        <w:rPr>
          <w:bCs/>
          <w:sz w:val="24"/>
          <w:szCs w:val="24"/>
        </w:rPr>
        <w:t xml:space="preserve">Reply </w:t>
      </w:r>
      <w:r w:rsidRPr="00FC1650">
        <w:rPr>
          <w:bCs/>
          <w:sz w:val="24"/>
          <w:szCs w:val="24"/>
        </w:rPr>
        <w:t xml:space="preserve">LS on </w:t>
      </w:r>
      <w:r w:rsidR="00914B36">
        <w:rPr>
          <w:bCs/>
          <w:sz w:val="24"/>
          <w:szCs w:val="24"/>
          <w:lang w:val="en-US"/>
        </w:rPr>
        <w:t>S</w:t>
      </w:r>
      <w:r w:rsidR="00FF5093" w:rsidRPr="00FF5093">
        <w:rPr>
          <w:bCs/>
          <w:sz w:val="24"/>
          <w:szCs w:val="24"/>
          <w:lang w:val="en-US"/>
        </w:rPr>
        <w:t xml:space="preserve">ecurity </w:t>
      </w:r>
      <w:r w:rsidR="00914B36">
        <w:rPr>
          <w:bCs/>
          <w:sz w:val="24"/>
          <w:szCs w:val="24"/>
          <w:lang w:val="en-US"/>
        </w:rPr>
        <w:t>C</w:t>
      </w:r>
      <w:r w:rsidR="00FF5093" w:rsidRPr="00FF5093">
        <w:rPr>
          <w:bCs/>
          <w:sz w:val="24"/>
          <w:szCs w:val="24"/>
          <w:lang w:val="en-US"/>
        </w:rPr>
        <w:t>onsiderations for MPQUIC</w:t>
      </w:r>
    </w:p>
    <w:p w14:paraId="0DE1AA1F" w14:textId="2B117456" w:rsidR="00B97703" w:rsidRPr="00FC1650" w:rsidRDefault="004E3939" w:rsidP="00FC1650">
      <w:pPr>
        <w:spacing w:after="60"/>
        <w:ind w:left="1800" w:hanging="1800"/>
        <w:rPr>
          <w:bCs/>
          <w:sz w:val="24"/>
          <w:szCs w:val="24"/>
        </w:rPr>
      </w:pPr>
      <w:r w:rsidRPr="00FC1650">
        <w:rPr>
          <w:bCs/>
          <w:sz w:val="24"/>
          <w:szCs w:val="24"/>
        </w:rPr>
        <w:t>Source:</w:t>
      </w:r>
      <w:r w:rsidRPr="00FC1650">
        <w:rPr>
          <w:bCs/>
          <w:sz w:val="24"/>
          <w:szCs w:val="24"/>
        </w:rPr>
        <w:tab/>
      </w:r>
      <w:r w:rsidR="0007640F" w:rsidRPr="00FC1650">
        <w:rPr>
          <w:bCs/>
          <w:sz w:val="24"/>
          <w:szCs w:val="24"/>
        </w:rPr>
        <w:t xml:space="preserve">IETF </w:t>
      </w:r>
      <w:r w:rsidR="00FF5093">
        <w:rPr>
          <w:bCs/>
          <w:sz w:val="24"/>
          <w:szCs w:val="24"/>
        </w:rPr>
        <w:t>QUIC</w:t>
      </w:r>
      <w:r w:rsidR="006E192E" w:rsidRPr="006E192E">
        <w:rPr>
          <w:bCs/>
          <w:sz w:val="24"/>
          <w:szCs w:val="24"/>
        </w:rPr>
        <w:t xml:space="preserve"> </w:t>
      </w:r>
      <w:r w:rsidR="0007640F" w:rsidRPr="00FC1650">
        <w:rPr>
          <w:bCs/>
          <w:sz w:val="24"/>
          <w:szCs w:val="24"/>
        </w:rPr>
        <w:t>Working Group (</w:t>
      </w:r>
      <w:r w:rsidR="00914B36">
        <w:rPr>
          <w:bCs/>
          <w:sz w:val="24"/>
          <w:szCs w:val="24"/>
        </w:rPr>
        <w:t>QUIC</w:t>
      </w:r>
      <w:r w:rsidR="0007640F" w:rsidRPr="00FC1650">
        <w:rPr>
          <w:bCs/>
          <w:sz w:val="24"/>
          <w:szCs w:val="24"/>
        </w:rPr>
        <w:t>)</w:t>
      </w:r>
    </w:p>
    <w:p w14:paraId="7921AE66" w14:textId="4D1A8852" w:rsidR="0034344E" w:rsidRPr="008C28A9" w:rsidRDefault="00B97703" w:rsidP="00FF5093">
      <w:pPr>
        <w:spacing w:after="60"/>
        <w:ind w:left="1800" w:hanging="1800"/>
        <w:rPr>
          <w:bCs/>
          <w:sz w:val="24"/>
          <w:szCs w:val="24"/>
          <w:lang w:val="fr-FR"/>
        </w:rPr>
      </w:pPr>
      <w:r w:rsidRPr="008C28A9">
        <w:rPr>
          <w:bCs/>
          <w:sz w:val="24"/>
          <w:szCs w:val="24"/>
          <w:lang w:val="fr-FR"/>
        </w:rPr>
        <w:t>To:</w:t>
      </w:r>
      <w:r w:rsidRPr="008C28A9">
        <w:rPr>
          <w:bCs/>
          <w:sz w:val="24"/>
          <w:szCs w:val="24"/>
          <w:lang w:val="fr-FR"/>
        </w:rPr>
        <w:tab/>
      </w:r>
      <w:r w:rsidR="00A756F8" w:rsidRPr="008C28A9">
        <w:rPr>
          <w:bCs/>
          <w:sz w:val="24"/>
          <w:szCs w:val="24"/>
          <w:lang w:val="fr-FR"/>
        </w:rPr>
        <w:t xml:space="preserve">3GPP </w:t>
      </w:r>
      <w:r w:rsidR="00FF5093" w:rsidRPr="008C28A9">
        <w:rPr>
          <w:bCs/>
          <w:sz w:val="24"/>
          <w:szCs w:val="24"/>
          <w:lang w:val="fr-FR"/>
        </w:rPr>
        <w:t>SA</w:t>
      </w:r>
      <w:r w:rsidR="00165AEF" w:rsidRPr="008C28A9">
        <w:rPr>
          <w:bCs/>
          <w:sz w:val="24"/>
          <w:szCs w:val="24"/>
          <w:lang w:val="fr-FR"/>
        </w:rPr>
        <w:t xml:space="preserve"> </w:t>
      </w:r>
    </w:p>
    <w:p w14:paraId="1A1CC9B8" w14:textId="61A3CAA3" w:rsidR="00B97703" w:rsidRPr="008C28A9" w:rsidRDefault="00B97703" w:rsidP="00FC1650">
      <w:pPr>
        <w:spacing w:after="60"/>
        <w:ind w:left="1800" w:hanging="1800"/>
        <w:rPr>
          <w:bCs/>
          <w:sz w:val="24"/>
          <w:szCs w:val="24"/>
          <w:lang w:val="fr-FR"/>
        </w:rPr>
      </w:pPr>
      <w:bookmarkStart w:id="0" w:name="OLE_LINK45"/>
      <w:bookmarkStart w:id="1" w:name="OLE_LINK46"/>
      <w:r w:rsidRPr="008C28A9">
        <w:rPr>
          <w:bCs/>
          <w:sz w:val="24"/>
          <w:szCs w:val="24"/>
          <w:lang w:val="fr-FR"/>
        </w:rPr>
        <w:t>Cc:</w:t>
      </w:r>
      <w:r w:rsidRPr="008C28A9">
        <w:rPr>
          <w:bCs/>
          <w:sz w:val="24"/>
          <w:szCs w:val="24"/>
          <w:lang w:val="fr-FR"/>
        </w:rPr>
        <w:tab/>
      </w:r>
      <w:bookmarkEnd w:id="0"/>
      <w:bookmarkEnd w:id="1"/>
      <w:r w:rsidR="00FF5093" w:rsidRPr="008C28A9">
        <w:rPr>
          <w:bCs/>
          <w:sz w:val="24"/>
          <w:szCs w:val="24"/>
          <w:lang w:val="fr-FR"/>
        </w:rPr>
        <w:t>3GPP SA</w:t>
      </w:r>
      <w:r w:rsidR="00DB4258" w:rsidRPr="008C28A9">
        <w:rPr>
          <w:bCs/>
          <w:sz w:val="24"/>
          <w:szCs w:val="24"/>
          <w:lang w:val="fr-FR"/>
        </w:rPr>
        <w:t>2, SA3, CT, CT4</w:t>
      </w:r>
      <w:r w:rsidR="00AE2003" w:rsidRPr="008C28A9">
        <w:rPr>
          <w:bCs/>
          <w:sz w:val="24"/>
          <w:szCs w:val="24"/>
          <w:lang w:val="fr-FR"/>
        </w:rPr>
        <w:t xml:space="preserve">, </w:t>
      </w:r>
      <w:r w:rsidR="00914B36" w:rsidRPr="008C28A9">
        <w:rPr>
          <w:bCs/>
          <w:sz w:val="24"/>
          <w:szCs w:val="24"/>
          <w:lang w:val="fr-FR"/>
        </w:rPr>
        <w:t>QUIC</w:t>
      </w:r>
      <w:r w:rsidR="0007640F" w:rsidRPr="008C28A9">
        <w:rPr>
          <w:bCs/>
          <w:sz w:val="24"/>
          <w:szCs w:val="24"/>
          <w:lang w:val="fr-FR"/>
        </w:rPr>
        <w:t xml:space="preserve"> </w:t>
      </w:r>
      <w:hyperlink r:id="rId8" w:history="1">
        <w:r w:rsidR="00914B36" w:rsidRPr="008C28A9">
          <w:rPr>
            <w:rStyle w:val="Hyperlink"/>
            <w:bCs/>
            <w:sz w:val="24"/>
            <w:szCs w:val="24"/>
            <w:lang w:val="fr-FR"/>
          </w:rPr>
          <w:t>quic@ietf.org</w:t>
        </w:r>
      </w:hyperlink>
      <w:r w:rsidR="00AE2003" w:rsidRPr="008C28A9">
        <w:rPr>
          <w:bCs/>
          <w:sz w:val="24"/>
          <w:szCs w:val="24"/>
          <w:lang w:val="fr-FR"/>
        </w:rPr>
        <w:t xml:space="preserve"> </w:t>
      </w:r>
    </w:p>
    <w:p w14:paraId="5C701869" w14:textId="0E798F1F" w:rsidR="00B97703" w:rsidRPr="00FC1650" w:rsidRDefault="00B97703" w:rsidP="00FC1650">
      <w:pPr>
        <w:spacing w:after="60"/>
        <w:ind w:left="1800" w:hanging="1800"/>
        <w:rPr>
          <w:bCs/>
          <w:sz w:val="24"/>
          <w:szCs w:val="24"/>
        </w:rPr>
      </w:pPr>
      <w:r w:rsidRPr="00FC1650">
        <w:rPr>
          <w:bCs/>
          <w:sz w:val="24"/>
          <w:szCs w:val="24"/>
        </w:rPr>
        <w:t>Contact person:</w:t>
      </w:r>
      <w:r w:rsidRPr="00FC1650">
        <w:rPr>
          <w:bCs/>
          <w:sz w:val="24"/>
          <w:szCs w:val="24"/>
        </w:rPr>
        <w:tab/>
      </w:r>
      <w:r w:rsidR="00914B36">
        <w:rPr>
          <w:bCs/>
          <w:sz w:val="24"/>
          <w:szCs w:val="24"/>
        </w:rPr>
        <w:t>QUIC</w:t>
      </w:r>
      <w:r w:rsidR="00CA4924" w:rsidRPr="00FC1650">
        <w:rPr>
          <w:bCs/>
          <w:sz w:val="24"/>
          <w:szCs w:val="24"/>
        </w:rPr>
        <w:t xml:space="preserve"> WG Chairs </w:t>
      </w:r>
      <w:hyperlink r:id="rId9" w:history="1">
        <w:r w:rsidR="00914B36">
          <w:rPr>
            <w:rStyle w:val="Hyperlink"/>
            <w:bCs/>
            <w:sz w:val="24"/>
            <w:szCs w:val="24"/>
          </w:rPr>
          <w:t>quic-chairs@ietf.org</w:t>
        </w:r>
      </w:hyperlink>
      <w:r w:rsidR="00165AEF" w:rsidRPr="00FC1650">
        <w:rPr>
          <w:bCs/>
          <w:sz w:val="24"/>
          <w:szCs w:val="24"/>
        </w:rPr>
        <w:t xml:space="preserve"> </w:t>
      </w:r>
    </w:p>
    <w:p w14:paraId="342BEBF0" w14:textId="31976226" w:rsidR="00AE2003" w:rsidRPr="00FC1650" w:rsidRDefault="00AE2003" w:rsidP="00FC1650">
      <w:pPr>
        <w:spacing w:after="60"/>
        <w:ind w:left="1800" w:hanging="1800"/>
        <w:rPr>
          <w:bCs/>
          <w:sz w:val="24"/>
          <w:szCs w:val="24"/>
        </w:rPr>
      </w:pPr>
      <w:r w:rsidRPr="00FC1650">
        <w:rPr>
          <w:bCs/>
          <w:sz w:val="24"/>
          <w:szCs w:val="24"/>
        </w:rPr>
        <w:t>Send any reply LS to:</w:t>
      </w:r>
      <w:r w:rsidRPr="00FC1650">
        <w:rPr>
          <w:bCs/>
          <w:sz w:val="24"/>
          <w:szCs w:val="24"/>
        </w:rPr>
        <w:tab/>
      </w:r>
      <w:hyperlink r:id="rId10" w:history="1">
        <w:r w:rsidRPr="00FC1650">
          <w:rPr>
            <w:rStyle w:val="Hyperlink"/>
            <w:bCs/>
            <w:sz w:val="24"/>
            <w:szCs w:val="24"/>
          </w:rPr>
          <w:t>statements@ietf.org</w:t>
        </w:r>
      </w:hyperlink>
      <w:r w:rsidRPr="00FC1650">
        <w:rPr>
          <w:bCs/>
          <w:sz w:val="24"/>
          <w:szCs w:val="24"/>
        </w:rPr>
        <w:t xml:space="preserve"> </w:t>
      </w:r>
    </w:p>
    <w:p w14:paraId="2BE0F119" w14:textId="0D2B149F" w:rsidR="00EE21C5" w:rsidRPr="00FC1650" w:rsidRDefault="00FC1650" w:rsidP="00FC1650">
      <w:pPr>
        <w:spacing w:after="60"/>
        <w:ind w:left="1800" w:hanging="1800"/>
        <w:rPr>
          <w:bCs/>
          <w:sz w:val="24"/>
          <w:szCs w:val="24"/>
        </w:rPr>
      </w:pPr>
      <w:r w:rsidRPr="00FC1650">
        <w:rPr>
          <w:bCs/>
          <w:sz w:val="24"/>
          <w:szCs w:val="24"/>
        </w:rPr>
        <w:t>Purpose:</w:t>
      </w:r>
      <w:r w:rsidRPr="00FC1650">
        <w:rPr>
          <w:bCs/>
          <w:sz w:val="24"/>
          <w:szCs w:val="24"/>
        </w:rPr>
        <w:tab/>
      </w:r>
      <w:r w:rsidR="00F613E2">
        <w:rPr>
          <w:bCs/>
          <w:sz w:val="24"/>
          <w:szCs w:val="24"/>
        </w:rPr>
        <w:t>In response</w:t>
      </w:r>
    </w:p>
    <w:p w14:paraId="542C6CE7" w14:textId="77777777" w:rsidR="00165AEF" w:rsidRPr="0007640F" w:rsidRDefault="00165AEF" w:rsidP="0034344E">
      <w:pPr>
        <w:spacing w:after="60"/>
        <w:ind w:left="1985" w:hanging="1985"/>
        <w:rPr>
          <w:b/>
          <w:sz w:val="24"/>
          <w:szCs w:val="24"/>
        </w:rPr>
      </w:pPr>
    </w:p>
    <w:p w14:paraId="5DEC81A3" w14:textId="435954E1" w:rsidR="00EE21C5" w:rsidRPr="0020074D" w:rsidRDefault="00EE21C5" w:rsidP="00EE21C5">
      <w:pPr>
        <w:spacing w:after="60"/>
        <w:ind w:left="360" w:hanging="360"/>
        <w:rPr>
          <w:bCs/>
          <w:sz w:val="24"/>
          <w:szCs w:val="24"/>
        </w:rPr>
      </w:pPr>
      <w:r w:rsidRPr="0007640F">
        <w:rPr>
          <w:bCs/>
          <w:sz w:val="24"/>
          <w:szCs w:val="24"/>
        </w:rPr>
        <w:t xml:space="preserve">1. </w:t>
      </w:r>
      <w:r w:rsidR="000C4EF4" w:rsidRPr="0007640F">
        <w:rPr>
          <w:bCs/>
          <w:sz w:val="24"/>
          <w:szCs w:val="24"/>
        </w:rPr>
        <w:t>D</w:t>
      </w:r>
      <w:r w:rsidRPr="0007640F">
        <w:rPr>
          <w:bCs/>
          <w:sz w:val="24"/>
          <w:szCs w:val="24"/>
        </w:rPr>
        <w:t>escription</w:t>
      </w:r>
    </w:p>
    <w:p w14:paraId="440619B3" w14:textId="77777777" w:rsidR="0020074D" w:rsidRDefault="0020074D" w:rsidP="00FB2182">
      <w:pPr>
        <w:spacing w:after="60"/>
        <w:rPr>
          <w:bCs/>
          <w:sz w:val="24"/>
          <w:szCs w:val="24"/>
          <w:lang w:val="en-US"/>
        </w:rPr>
      </w:pPr>
    </w:p>
    <w:p w14:paraId="5FF5FB25" w14:textId="77777777" w:rsidR="005A5445" w:rsidRDefault="005A5445" w:rsidP="0020074D">
      <w:pPr>
        <w:spacing w:after="120"/>
        <w:rPr>
          <w:bCs/>
          <w:sz w:val="24"/>
          <w:szCs w:val="24"/>
          <w:lang w:val="en-US"/>
        </w:rPr>
      </w:pPr>
      <w:r w:rsidRPr="005A5445">
        <w:rPr>
          <w:bCs/>
          <w:sz w:val="24"/>
          <w:szCs w:val="24"/>
          <w:lang w:val="en-US"/>
        </w:rPr>
        <w:t>Thanks for reaching out to the QUIC working group</w:t>
      </w:r>
      <w:r>
        <w:rPr>
          <w:bCs/>
          <w:sz w:val="24"/>
          <w:szCs w:val="24"/>
          <w:lang w:val="en-US"/>
        </w:rPr>
        <w:t xml:space="preserve"> [1]</w:t>
      </w:r>
      <w:r w:rsidRPr="005A5445">
        <w:rPr>
          <w:bCs/>
          <w:sz w:val="24"/>
          <w:szCs w:val="24"/>
          <w:lang w:val="en-US"/>
        </w:rPr>
        <w:t xml:space="preserve">. </w:t>
      </w:r>
    </w:p>
    <w:p w14:paraId="7A3718CD" w14:textId="77777777" w:rsidR="005A5445" w:rsidRDefault="005A5445" w:rsidP="0020074D">
      <w:pPr>
        <w:spacing w:after="120"/>
        <w:rPr>
          <w:bCs/>
          <w:sz w:val="24"/>
          <w:szCs w:val="24"/>
          <w:lang w:val="en-US"/>
        </w:rPr>
      </w:pPr>
      <w:r w:rsidRPr="005A5445">
        <w:rPr>
          <w:bCs/>
          <w:sz w:val="24"/>
          <w:szCs w:val="24"/>
          <w:lang w:val="en-US"/>
        </w:rPr>
        <w:t>We would like to note that the multipath extension of QUIC</w:t>
      </w:r>
      <w:r>
        <w:rPr>
          <w:bCs/>
          <w:sz w:val="24"/>
          <w:szCs w:val="24"/>
          <w:lang w:val="en-US"/>
        </w:rPr>
        <w:t>,</w:t>
      </w:r>
      <w:r w:rsidRPr="005A5445">
        <w:rPr>
          <w:bCs/>
          <w:sz w:val="24"/>
          <w:szCs w:val="24"/>
          <w:lang w:val="en-US"/>
        </w:rPr>
        <w:t xml:space="preserve"> as specified in draft-</w:t>
      </w:r>
      <w:proofErr w:type="spellStart"/>
      <w:r w:rsidRPr="005A5445">
        <w:rPr>
          <w:bCs/>
          <w:sz w:val="24"/>
          <w:szCs w:val="24"/>
          <w:lang w:val="en-US"/>
        </w:rPr>
        <w:t>ietf</w:t>
      </w:r>
      <w:proofErr w:type="spellEnd"/>
      <w:r w:rsidRPr="005A5445">
        <w:rPr>
          <w:bCs/>
          <w:sz w:val="24"/>
          <w:szCs w:val="24"/>
          <w:lang w:val="en-US"/>
        </w:rPr>
        <w:t>-</w:t>
      </w:r>
      <w:proofErr w:type="spellStart"/>
      <w:r w:rsidRPr="005A5445">
        <w:rPr>
          <w:bCs/>
          <w:sz w:val="24"/>
          <w:szCs w:val="24"/>
          <w:lang w:val="en-US"/>
        </w:rPr>
        <w:t>quic</w:t>
      </w:r>
      <w:proofErr w:type="spellEnd"/>
      <w:r w:rsidRPr="005A5445">
        <w:rPr>
          <w:bCs/>
          <w:sz w:val="24"/>
          <w:szCs w:val="24"/>
          <w:lang w:val="en-US"/>
        </w:rPr>
        <w:t>-multipath</w:t>
      </w:r>
      <w:r>
        <w:rPr>
          <w:bCs/>
          <w:sz w:val="24"/>
          <w:szCs w:val="24"/>
          <w:lang w:val="en-US"/>
        </w:rPr>
        <w:t>,</w:t>
      </w:r>
      <w:r w:rsidRPr="005A5445">
        <w:rPr>
          <w:bCs/>
          <w:sz w:val="24"/>
          <w:szCs w:val="24"/>
          <w:lang w:val="en-US"/>
        </w:rPr>
        <w:t xml:space="preserve"> retains all the security features of RFC</w:t>
      </w:r>
      <w:r>
        <w:rPr>
          <w:bCs/>
          <w:sz w:val="24"/>
          <w:szCs w:val="24"/>
          <w:lang w:val="en-US"/>
        </w:rPr>
        <w:t xml:space="preserve"> </w:t>
      </w:r>
      <w:r w:rsidRPr="005A5445">
        <w:rPr>
          <w:bCs/>
          <w:sz w:val="24"/>
          <w:szCs w:val="24"/>
          <w:lang w:val="en-US"/>
        </w:rPr>
        <w:t xml:space="preserve">9000 </w:t>
      </w:r>
      <w:r>
        <w:rPr>
          <w:bCs/>
          <w:sz w:val="24"/>
          <w:szCs w:val="24"/>
          <w:lang w:val="en-US"/>
        </w:rPr>
        <w:t xml:space="preserve">[2] </w:t>
      </w:r>
      <w:r w:rsidRPr="005A5445">
        <w:rPr>
          <w:bCs/>
          <w:sz w:val="24"/>
          <w:szCs w:val="24"/>
          <w:lang w:val="en-US"/>
        </w:rPr>
        <w:t>and RFC</w:t>
      </w:r>
      <w:r>
        <w:rPr>
          <w:bCs/>
          <w:sz w:val="24"/>
          <w:szCs w:val="24"/>
          <w:lang w:val="en-US"/>
        </w:rPr>
        <w:t xml:space="preserve"> </w:t>
      </w:r>
      <w:r w:rsidRPr="005A5445">
        <w:rPr>
          <w:bCs/>
          <w:sz w:val="24"/>
          <w:szCs w:val="24"/>
          <w:lang w:val="en-US"/>
        </w:rPr>
        <w:t>9001</w:t>
      </w:r>
      <w:r>
        <w:rPr>
          <w:bCs/>
          <w:sz w:val="24"/>
          <w:szCs w:val="24"/>
          <w:lang w:val="en-US"/>
        </w:rPr>
        <w:t xml:space="preserve"> [3]</w:t>
      </w:r>
      <w:r w:rsidRPr="005A5445">
        <w:rPr>
          <w:bCs/>
          <w:sz w:val="24"/>
          <w:szCs w:val="24"/>
          <w:lang w:val="en-US"/>
        </w:rPr>
        <w:t>, respectively. The security consideration section of the extension draft therefore only contains additional considerations specific to use of multiple simultaneous paths. As of draft-ietf-quic-multipath-09 [</w:t>
      </w:r>
      <w:r>
        <w:rPr>
          <w:bCs/>
          <w:sz w:val="24"/>
          <w:szCs w:val="24"/>
          <w:lang w:val="en-US"/>
        </w:rPr>
        <w:t>4</w:t>
      </w:r>
      <w:r w:rsidRPr="005A5445">
        <w:rPr>
          <w:bCs/>
          <w:sz w:val="24"/>
          <w:szCs w:val="24"/>
          <w:lang w:val="en-US"/>
        </w:rPr>
        <w:t>], published 21 June 2024, the Security Considerations section has been populated. The working group is still developing the draft including these considerations under working group consensus, receiving further updates in draft-ietf-quic-multipath-10 [</w:t>
      </w:r>
      <w:r>
        <w:rPr>
          <w:bCs/>
          <w:sz w:val="24"/>
          <w:szCs w:val="24"/>
          <w:lang w:val="en-US"/>
        </w:rPr>
        <w:t>5</w:t>
      </w:r>
      <w:r w:rsidRPr="005A5445">
        <w:rPr>
          <w:bCs/>
          <w:sz w:val="24"/>
          <w:szCs w:val="24"/>
          <w:lang w:val="en-US"/>
        </w:rPr>
        <w:t>], published 18 July 2024.</w:t>
      </w:r>
    </w:p>
    <w:p w14:paraId="0A7AA6BA" w14:textId="6F49B87A" w:rsidR="00EE21C5" w:rsidRPr="0007640F" w:rsidRDefault="005A5445" w:rsidP="0020074D">
      <w:pPr>
        <w:spacing w:after="120"/>
        <w:rPr>
          <w:bCs/>
          <w:sz w:val="24"/>
          <w:szCs w:val="24"/>
          <w:lang w:val="en-US"/>
        </w:rPr>
      </w:pPr>
      <w:r w:rsidRPr="005A5445">
        <w:rPr>
          <w:bCs/>
          <w:sz w:val="24"/>
          <w:szCs w:val="24"/>
          <w:lang w:val="en-US"/>
        </w:rPr>
        <w:t>We welcome review and input from all sources. Please raise issues or suggestions in the form of GitHub pull requests to </w:t>
      </w:r>
      <w:hyperlink r:id="rId11" w:tgtFrame="_blank" w:history="1">
        <w:r w:rsidRPr="005A5445">
          <w:rPr>
            <w:rStyle w:val="Hyperlink"/>
            <w:bCs/>
            <w:sz w:val="24"/>
            <w:szCs w:val="24"/>
            <w:lang w:val="en-US"/>
          </w:rPr>
          <w:t>https://github.com/quicwg/multipath</w:t>
        </w:r>
      </w:hyperlink>
      <w:r w:rsidRPr="005A5445">
        <w:rPr>
          <w:bCs/>
          <w:sz w:val="24"/>
          <w:szCs w:val="24"/>
          <w:lang w:val="en-US"/>
        </w:rPr>
        <w:t> [</w:t>
      </w:r>
      <w:r>
        <w:rPr>
          <w:bCs/>
          <w:sz w:val="24"/>
          <w:szCs w:val="24"/>
          <w:lang w:val="en-US"/>
        </w:rPr>
        <w:t>6</w:t>
      </w:r>
      <w:r w:rsidRPr="005A5445">
        <w:rPr>
          <w:bCs/>
          <w:sz w:val="24"/>
          <w:szCs w:val="24"/>
          <w:lang w:val="en-US"/>
        </w:rPr>
        <w:t>].</w:t>
      </w:r>
      <w:r w:rsidR="00EE21C5" w:rsidRPr="0007640F">
        <w:rPr>
          <w:bCs/>
          <w:sz w:val="24"/>
          <w:szCs w:val="24"/>
          <w:lang w:val="en-US"/>
        </w:rPr>
        <w:br/>
      </w:r>
    </w:p>
    <w:p w14:paraId="1DC6658E" w14:textId="16EDAD11" w:rsidR="00EE21C5" w:rsidRPr="0007640F" w:rsidRDefault="00EE21C5" w:rsidP="00EE21C5">
      <w:pPr>
        <w:spacing w:after="60"/>
        <w:ind w:left="1985" w:hanging="1985"/>
        <w:rPr>
          <w:bCs/>
          <w:sz w:val="24"/>
          <w:szCs w:val="24"/>
          <w:lang w:val="en-US"/>
        </w:rPr>
      </w:pPr>
      <w:r w:rsidRPr="0007640F">
        <w:rPr>
          <w:bCs/>
          <w:sz w:val="24"/>
          <w:szCs w:val="24"/>
          <w:lang w:val="en-US"/>
        </w:rPr>
        <w:t>2. Upcoming Meetings</w:t>
      </w:r>
    </w:p>
    <w:p w14:paraId="3E2BFE2E" w14:textId="77777777" w:rsidR="00EE21C5" w:rsidRPr="0007640F" w:rsidRDefault="00EE21C5" w:rsidP="00EE21C5">
      <w:pPr>
        <w:spacing w:after="60"/>
        <w:ind w:left="1985" w:hanging="1985"/>
        <w:rPr>
          <w:bCs/>
          <w:sz w:val="24"/>
          <w:szCs w:val="24"/>
          <w:lang w:val="en-US"/>
        </w:rPr>
      </w:pPr>
    </w:p>
    <w:p w14:paraId="054FEDCB" w14:textId="4BA332F2" w:rsidR="006052AD" w:rsidRDefault="00EE21C5" w:rsidP="000C4EF4">
      <w:pPr>
        <w:spacing w:after="60"/>
        <w:ind w:left="1985" w:hanging="1985"/>
        <w:rPr>
          <w:bCs/>
          <w:sz w:val="24"/>
          <w:szCs w:val="24"/>
          <w:lang w:val="en-US"/>
        </w:rPr>
      </w:pPr>
      <w:r w:rsidRPr="0007640F">
        <w:rPr>
          <w:bCs/>
          <w:sz w:val="24"/>
          <w:szCs w:val="24"/>
          <w:lang w:val="en-US"/>
        </w:rPr>
        <w:t>IETF 1</w:t>
      </w:r>
      <w:r w:rsidR="00914B36">
        <w:rPr>
          <w:bCs/>
          <w:sz w:val="24"/>
          <w:szCs w:val="24"/>
          <w:lang w:val="en-US"/>
        </w:rPr>
        <w:t>21</w:t>
      </w:r>
      <w:r w:rsidRPr="0007640F">
        <w:rPr>
          <w:bCs/>
          <w:sz w:val="24"/>
          <w:szCs w:val="24"/>
          <w:lang w:val="en-US"/>
        </w:rPr>
        <w:t xml:space="preserve"> </w:t>
      </w:r>
      <w:r w:rsidR="00914B36">
        <w:rPr>
          <w:bCs/>
          <w:sz w:val="24"/>
          <w:szCs w:val="24"/>
          <w:lang w:val="en-US"/>
        </w:rPr>
        <w:t>2-8 November</w:t>
      </w:r>
      <w:r w:rsidRPr="0007640F">
        <w:rPr>
          <w:bCs/>
          <w:sz w:val="24"/>
          <w:szCs w:val="24"/>
          <w:lang w:val="en-US"/>
        </w:rPr>
        <w:t xml:space="preserve"> 2024, </w:t>
      </w:r>
      <w:r w:rsidR="00914B36">
        <w:rPr>
          <w:bCs/>
          <w:sz w:val="24"/>
          <w:szCs w:val="24"/>
          <w:lang w:val="en-US"/>
        </w:rPr>
        <w:t>Dublin,</w:t>
      </w:r>
      <w:r w:rsidRPr="0007640F">
        <w:rPr>
          <w:bCs/>
          <w:sz w:val="24"/>
          <w:szCs w:val="24"/>
          <w:lang w:val="en-US"/>
        </w:rPr>
        <w:t xml:space="preserve"> </w:t>
      </w:r>
      <w:r w:rsidR="00914B36">
        <w:rPr>
          <w:bCs/>
          <w:sz w:val="24"/>
          <w:szCs w:val="24"/>
          <w:lang w:val="en-US"/>
        </w:rPr>
        <w:t>Ireland</w:t>
      </w:r>
    </w:p>
    <w:p w14:paraId="73D72538" w14:textId="53582CE9" w:rsidR="00FB2182" w:rsidRPr="0007640F" w:rsidRDefault="00FB2182" w:rsidP="000C4EF4">
      <w:pPr>
        <w:spacing w:after="60"/>
        <w:ind w:left="1985" w:hanging="1985"/>
        <w:rPr>
          <w:bCs/>
          <w:sz w:val="24"/>
          <w:szCs w:val="24"/>
          <w:lang w:val="en-US"/>
        </w:rPr>
      </w:pPr>
      <w:r>
        <w:rPr>
          <w:bCs/>
          <w:sz w:val="24"/>
          <w:szCs w:val="24"/>
          <w:lang w:val="en-US"/>
        </w:rPr>
        <w:t xml:space="preserve">IETF </w:t>
      </w:r>
      <w:r w:rsidR="00914B36">
        <w:rPr>
          <w:bCs/>
          <w:sz w:val="24"/>
          <w:szCs w:val="24"/>
          <w:lang w:val="en-US"/>
        </w:rPr>
        <w:t>122</w:t>
      </w:r>
      <w:r>
        <w:rPr>
          <w:bCs/>
          <w:sz w:val="24"/>
          <w:szCs w:val="24"/>
          <w:lang w:val="en-US"/>
        </w:rPr>
        <w:t xml:space="preserve"> </w:t>
      </w:r>
      <w:r w:rsidR="00914B36">
        <w:rPr>
          <w:bCs/>
          <w:sz w:val="24"/>
          <w:szCs w:val="24"/>
          <w:lang w:val="en-US"/>
        </w:rPr>
        <w:t>15-21 March</w:t>
      </w:r>
      <w:r>
        <w:rPr>
          <w:bCs/>
          <w:sz w:val="24"/>
          <w:szCs w:val="24"/>
          <w:lang w:val="en-US"/>
        </w:rPr>
        <w:t xml:space="preserve"> 202</w:t>
      </w:r>
      <w:r w:rsidR="00914B36">
        <w:rPr>
          <w:bCs/>
          <w:sz w:val="24"/>
          <w:szCs w:val="24"/>
          <w:lang w:val="en-US"/>
        </w:rPr>
        <w:t>5</w:t>
      </w:r>
      <w:r>
        <w:rPr>
          <w:bCs/>
          <w:sz w:val="24"/>
          <w:szCs w:val="24"/>
          <w:lang w:val="en-US"/>
        </w:rPr>
        <w:t xml:space="preserve">, </w:t>
      </w:r>
      <w:r w:rsidR="00914B36">
        <w:rPr>
          <w:bCs/>
          <w:sz w:val="24"/>
          <w:szCs w:val="24"/>
          <w:lang w:val="en-US"/>
        </w:rPr>
        <w:t>Bangkok</w:t>
      </w:r>
      <w:r>
        <w:rPr>
          <w:bCs/>
          <w:sz w:val="24"/>
          <w:szCs w:val="24"/>
          <w:lang w:val="en-US"/>
        </w:rPr>
        <w:t xml:space="preserve">, </w:t>
      </w:r>
      <w:r w:rsidR="00914B36">
        <w:rPr>
          <w:bCs/>
          <w:sz w:val="24"/>
          <w:szCs w:val="24"/>
          <w:lang w:val="en-US"/>
        </w:rPr>
        <w:t>Thailand</w:t>
      </w:r>
    </w:p>
    <w:p w14:paraId="063F1BB8" w14:textId="77777777" w:rsidR="000C4EF4" w:rsidRPr="0007640F" w:rsidRDefault="000C4EF4" w:rsidP="000C4EF4">
      <w:pPr>
        <w:spacing w:after="60"/>
        <w:ind w:left="1985" w:hanging="1985"/>
        <w:rPr>
          <w:bCs/>
          <w:sz w:val="24"/>
          <w:szCs w:val="24"/>
          <w:lang w:val="en-US"/>
        </w:rPr>
      </w:pPr>
    </w:p>
    <w:p w14:paraId="14049A35" w14:textId="1DD1B416" w:rsidR="000C4EF4" w:rsidRPr="0007640F" w:rsidRDefault="000C4EF4" w:rsidP="000C4EF4">
      <w:pPr>
        <w:spacing w:after="60"/>
        <w:ind w:left="1985" w:hanging="1985"/>
        <w:rPr>
          <w:bCs/>
          <w:sz w:val="24"/>
          <w:szCs w:val="24"/>
          <w:lang w:val="en-US"/>
        </w:rPr>
      </w:pPr>
      <w:r w:rsidRPr="0007640F">
        <w:rPr>
          <w:bCs/>
          <w:sz w:val="24"/>
          <w:szCs w:val="24"/>
          <w:lang w:val="en-US"/>
        </w:rPr>
        <w:t>3. References</w:t>
      </w:r>
    </w:p>
    <w:p w14:paraId="5BF30EFB" w14:textId="77777777" w:rsidR="000C4EF4" w:rsidRPr="0007640F" w:rsidRDefault="000C4EF4" w:rsidP="000C4EF4">
      <w:pPr>
        <w:spacing w:after="60"/>
        <w:ind w:left="1985" w:hanging="1985"/>
        <w:rPr>
          <w:bCs/>
          <w:sz w:val="24"/>
          <w:szCs w:val="24"/>
          <w:lang w:val="en-US"/>
        </w:rPr>
      </w:pPr>
    </w:p>
    <w:p w14:paraId="0F4EFBCF" w14:textId="1DF75672" w:rsidR="00FB2182" w:rsidRPr="00FB2182" w:rsidRDefault="000C4EF4" w:rsidP="00FB2182">
      <w:pPr>
        <w:spacing w:after="60"/>
        <w:ind w:left="1985" w:hanging="1985"/>
        <w:rPr>
          <w:bCs/>
          <w:color w:val="0000FF"/>
          <w:sz w:val="24"/>
          <w:szCs w:val="24"/>
          <w:u w:val="single"/>
          <w:lang w:val="en-US"/>
        </w:rPr>
      </w:pPr>
      <w:r w:rsidRPr="0007640F">
        <w:rPr>
          <w:bCs/>
          <w:sz w:val="24"/>
          <w:szCs w:val="24"/>
          <w:lang w:val="en-US"/>
        </w:rPr>
        <w:t xml:space="preserve">[1] </w:t>
      </w:r>
      <w:hyperlink r:id="rId12" w:history="1">
        <w:r w:rsidR="00DB4258" w:rsidRPr="00DB4258">
          <w:rPr>
            <w:rStyle w:val="Hyperlink"/>
            <w:bCs/>
            <w:sz w:val="24"/>
            <w:szCs w:val="24"/>
            <w:lang w:val="en-US"/>
          </w:rPr>
          <w:t>https://datatracker.ietf.org/group/quic/about/</w:t>
        </w:r>
      </w:hyperlink>
    </w:p>
    <w:p w14:paraId="158AB6AC" w14:textId="65E1D19F" w:rsidR="00FB2182" w:rsidRDefault="000C4EF4" w:rsidP="000C4EF4">
      <w:pPr>
        <w:spacing w:after="60"/>
        <w:ind w:left="1985" w:hanging="1985"/>
        <w:rPr>
          <w:bCs/>
          <w:sz w:val="24"/>
          <w:szCs w:val="24"/>
          <w:lang w:val="en-US"/>
        </w:rPr>
      </w:pPr>
      <w:r w:rsidRPr="0007640F">
        <w:rPr>
          <w:bCs/>
          <w:sz w:val="24"/>
          <w:szCs w:val="24"/>
          <w:lang w:val="en-US"/>
        </w:rPr>
        <w:t>[2]</w:t>
      </w:r>
      <w:r w:rsidR="00DB4258">
        <w:rPr>
          <w:bCs/>
          <w:sz w:val="24"/>
          <w:szCs w:val="24"/>
          <w:lang w:val="en-US"/>
        </w:rPr>
        <w:t xml:space="preserve"> </w:t>
      </w:r>
      <w:hyperlink r:id="rId13" w:history="1">
        <w:r w:rsidR="005A5445" w:rsidRPr="005A5445">
          <w:rPr>
            <w:rStyle w:val="Hyperlink"/>
            <w:bCs/>
            <w:sz w:val="24"/>
            <w:szCs w:val="24"/>
            <w:lang w:val="en-US"/>
          </w:rPr>
          <w:t>https://datatracker.ietf.org/doc/html/rfc9000</w:t>
        </w:r>
      </w:hyperlink>
    </w:p>
    <w:p w14:paraId="15BFE758" w14:textId="20DE1392" w:rsidR="000C4EF4" w:rsidRDefault="005A5445" w:rsidP="005A5445">
      <w:pPr>
        <w:spacing w:after="60"/>
        <w:ind w:left="1985" w:hanging="1985"/>
        <w:rPr>
          <w:bCs/>
          <w:sz w:val="24"/>
          <w:szCs w:val="24"/>
          <w:lang w:val="en-US"/>
        </w:rPr>
      </w:pPr>
      <w:r>
        <w:rPr>
          <w:bCs/>
          <w:sz w:val="24"/>
          <w:szCs w:val="24"/>
          <w:lang w:val="en-US"/>
        </w:rPr>
        <w:t xml:space="preserve">[3] </w:t>
      </w:r>
      <w:hyperlink r:id="rId14" w:history="1">
        <w:r>
          <w:rPr>
            <w:rStyle w:val="Hyperlink"/>
            <w:bCs/>
            <w:sz w:val="24"/>
            <w:szCs w:val="24"/>
            <w:lang w:val="en-US"/>
          </w:rPr>
          <w:t>https://datatracker.ietf.org/doc/html/rfc9001</w:t>
        </w:r>
      </w:hyperlink>
      <w:r>
        <w:rPr>
          <w:bCs/>
          <w:sz w:val="24"/>
          <w:szCs w:val="24"/>
          <w:lang w:val="en-US"/>
        </w:rPr>
        <w:t xml:space="preserve"> </w:t>
      </w:r>
    </w:p>
    <w:p w14:paraId="081EE970" w14:textId="6A565CC4" w:rsidR="00DB4258" w:rsidRDefault="00DB4258" w:rsidP="002412D4">
      <w:pPr>
        <w:spacing w:after="60"/>
        <w:ind w:left="1985" w:hanging="1985"/>
        <w:rPr>
          <w:rStyle w:val="Hyperlink"/>
          <w:bCs/>
          <w:sz w:val="24"/>
          <w:szCs w:val="24"/>
          <w:lang w:val="en-US"/>
        </w:rPr>
      </w:pPr>
      <w:r>
        <w:rPr>
          <w:bCs/>
          <w:sz w:val="24"/>
          <w:szCs w:val="24"/>
          <w:lang w:val="en-US"/>
        </w:rPr>
        <w:t xml:space="preserve">[4] </w:t>
      </w:r>
      <w:hyperlink r:id="rId15" w:history="1">
        <w:r w:rsidR="00A67531">
          <w:rPr>
            <w:rStyle w:val="Hyperlink"/>
            <w:bCs/>
            <w:sz w:val="24"/>
            <w:szCs w:val="24"/>
            <w:lang w:val="en-US"/>
          </w:rPr>
          <w:t>https://datatracker.ietf.org/doc/draft-ietf-quic-multipath/09/</w:t>
        </w:r>
      </w:hyperlink>
    </w:p>
    <w:p w14:paraId="3E64DF6B" w14:textId="3D07215F" w:rsidR="005A5445" w:rsidRDefault="005A5445" w:rsidP="002412D4">
      <w:pPr>
        <w:spacing w:after="60"/>
        <w:ind w:left="1985" w:hanging="1985"/>
        <w:rPr>
          <w:bCs/>
          <w:sz w:val="24"/>
          <w:szCs w:val="24"/>
          <w:lang w:val="en-US"/>
        </w:rPr>
      </w:pPr>
      <w:r>
        <w:rPr>
          <w:bCs/>
          <w:sz w:val="24"/>
          <w:szCs w:val="24"/>
          <w:lang w:val="en-US"/>
        </w:rPr>
        <w:t xml:space="preserve">[5] </w:t>
      </w:r>
      <w:hyperlink r:id="rId16" w:history="1">
        <w:r w:rsidRPr="00DB4258">
          <w:rPr>
            <w:rStyle w:val="Hyperlink"/>
            <w:bCs/>
            <w:sz w:val="24"/>
            <w:szCs w:val="24"/>
            <w:lang w:val="en-US"/>
          </w:rPr>
          <w:t>https://datatracker.ietf.org/doc/draft-ietf-quic-multipath/10/</w:t>
        </w:r>
      </w:hyperlink>
    </w:p>
    <w:p w14:paraId="35FAB8C2" w14:textId="234A5503" w:rsidR="00914B36" w:rsidRPr="002412D4" w:rsidRDefault="00914B36" w:rsidP="002412D4">
      <w:pPr>
        <w:spacing w:after="60"/>
        <w:ind w:left="1985" w:hanging="1985"/>
        <w:rPr>
          <w:sz w:val="24"/>
          <w:szCs w:val="24"/>
        </w:rPr>
      </w:pPr>
      <w:r>
        <w:rPr>
          <w:bCs/>
          <w:sz w:val="24"/>
          <w:szCs w:val="24"/>
          <w:lang w:val="en-US"/>
        </w:rPr>
        <w:t>[</w:t>
      </w:r>
      <w:r w:rsidR="00A67531">
        <w:rPr>
          <w:bCs/>
          <w:sz w:val="24"/>
          <w:szCs w:val="24"/>
          <w:lang w:val="en-US"/>
        </w:rPr>
        <w:t>6</w:t>
      </w:r>
      <w:r>
        <w:rPr>
          <w:bCs/>
          <w:sz w:val="24"/>
          <w:szCs w:val="24"/>
          <w:lang w:val="en-US"/>
        </w:rPr>
        <w:t xml:space="preserve">] </w:t>
      </w:r>
      <w:hyperlink r:id="rId17" w:history="1">
        <w:r w:rsidRPr="00914B36">
          <w:rPr>
            <w:rStyle w:val="Hyperlink"/>
            <w:bCs/>
            <w:sz w:val="24"/>
            <w:szCs w:val="24"/>
          </w:rPr>
          <w:t>https://github.com/quicwg/multipath</w:t>
        </w:r>
      </w:hyperlink>
    </w:p>
    <w:sectPr w:rsidR="00914B36" w:rsidRPr="002412D4">
      <w:footerReference w:type="even" r:id="rId18"/>
      <w:footerReference w:type="defaul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BC940" w14:textId="77777777" w:rsidR="00394860" w:rsidRDefault="00394860">
      <w:pPr>
        <w:spacing w:after="0"/>
      </w:pPr>
      <w:r>
        <w:separator/>
      </w:r>
    </w:p>
  </w:endnote>
  <w:endnote w:type="continuationSeparator" w:id="0">
    <w:p w14:paraId="0D539E69" w14:textId="77777777" w:rsidR="00394860" w:rsidRDefault="003948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6A616" w14:textId="52F03050" w:rsidR="004E79CA" w:rsidRDefault="004E79CA">
    <w:pPr>
      <w:pStyle w:val="Footer"/>
    </w:pPr>
    <w:r>
      <w:rPr>
        <w:noProof/>
      </w:rPr>
      <mc:AlternateContent>
        <mc:Choice Requires="wps">
          <w:drawing>
            <wp:anchor distT="0" distB="0" distL="0" distR="0" simplePos="0" relativeHeight="251659264" behindDoc="0" locked="0" layoutInCell="1" allowOverlap="1" wp14:anchorId="637A4121" wp14:editId="0262DDC6">
              <wp:simplePos x="635" y="635"/>
              <wp:positionH relativeFrom="page">
                <wp:align>right</wp:align>
              </wp:positionH>
              <wp:positionV relativeFrom="page">
                <wp:align>bottom</wp:align>
              </wp:positionV>
              <wp:extent cx="993140" cy="314325"/>
              <wp:effectExtent l="0" t="0" r="0" b="0"/>
              <wp:wrapNone/>
              <wp:docPr id="1030628033" name="Text Box 2"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637A4121" id="_x0000_t202" coordsize="21600,21600" o:spt="202" path="m,l,21600r21600,l21600,xe">
              <v:stroke joinstyle="miter"/>
              <v:path gradientshapeok="t" o:connecttype="rect"/>
            </v:shapetype>
            <v:shape id="Text Box 2" o:spid="_x0000_s1026" type="#_x0000_t202" alt="Cisco Confidential" style="position:absolute;left:0;text-align:left;margin-left:27pt;margin-top:0;width:78.2pt;height:24.7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" filled="f" stroked="f">
              <v:fill o:detectmouseclick="t"/>
              <v:textbox style="mso-fit-shape-to-text:t" inset="0,0,20pt,15pt">
                <w:txbxContent>
                  <w:p w14:paraId="1565F680" w14:textId="03AE5AF4"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961CB" w14:textId="0204BF3D" w:rsidR="004E79CA" w:rsidRDefault="004E79CA">
    <w:pPr>
      <w:pStyle w:val="Footer"/>
    </w:pPr>
    <w:r>
      <w:rPr>
        <w:noProof/>
      </w:rPr>
      <mc:AlternateContent>
        <mc:Choice Requires="wps">
          <w:drawing>
            <wp:anchor distT="0" distB="0" distL="0" distR="0" simplePos="0" relativeHeight="251660288" behindDoc="0" locked="0" layoutInCell="1" allowOverlap="1" wp14:anchorId="0B292EE0" wp14:editId="04C7F959">
              <wp:simplePos x="635" y="635"/>
              <wp:positionH relativeFrom="page">
                <wp:align>right</wp:align>
              </wp:positionH>
              <wp:positionV relativeFrom="page">
                <wp:align>bottom</wp:align>
              </wp:positionV>
              <wp:extent cx="993140" cy="314325"/>
              <wp:effectExtent l="0" t="0" r="0" b="0"/>
              <wp:wrapNone/>
              <wp:docPr id="1292512265" name="Text Box 3" descr="Cisco 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93140" cy="314325"/>
                      </a:xfrm>
                      <a:prstGeom prst="rect">
                        <a:avLst/>
                      </a:prstGeom>
                      <a:noFill/>
                      <a:ln>
                        <a:noFill/>
                      </a:ln>
                    </wps:spPr>
                    <wps:txbx>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xmlns:w16du="http://schemas.microsoft.com/office/word/2023/wordml/word16du">
          <w:pict>
            <v:shapetype w14:anchorId="0B292EE0" id="_x0000_t202" coordsize="21600,21600" o:spt="202" path="m,l,21600r21600,l21600,xe">
              <v:stroke joinstyle="miter"/>
              <v:path gradientshapeok="t" o:connecttype="rect"/>
            </v:shapetype>
            <v:shape id="Text Box 3" o:spid="_x0000_s1027" type="#_x0000_t202" alt="Cisco Confidential" style="position:absolute;left:0;text-align:left;margin-left:27pt;margin-top:0;width:78.2pt;height:24.7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" filled="f" stroked="f">
              <v:fill o:detectmouseclick="t"/>
              <v:textbox style="mso-fit-shape-to-text:t" inset="0,0,20pt,15pt">
                <w:txbxContent>
                  <w:p w14:paraId="39C8A53C" w14:textId="6177C915" w:rsidR="004E79CA" w:rsidRPr="004E79CA" w:rsidRDefault="004E79CA" w:rsidP="004E79CA">
                    <w:pPr>
                      <w:spacing w:after="0"/>
                      <w:rPr>
                        <w:rFonts w:ascii="Calibri" w:eastAsia="Calibri" w:hAnsi="Calibri" w:cs="Calibri"/>
                        <w:noProof/>
                        <w:color w:val="000000"/>
                        <w:sz w:val="16"/>
                        <w:szCs w:val="16"/>
                      </w:rPr>
                    </w:pPr>
                    <w:r w:rsidRPr="004E79CA">
                      <w:rPr>
                        <w:rFonts w:ascii="Calibri" w:eastAsia="Calibri" w:hAnsi="Calibri" w:cs="Calibri"/>
                        <w:noProof/>
                        <w:color w:val="000000"/>
                        <w:sz w:val="16"/>
                        <w:szCs w:val="16"/>
                      </w:rPr>
                      <w:t>Cisco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6EFF3" w14:textId="77777777" w:rsidR="00394860" w:rsidRDefault="00394860">
      <w:pPr>
        <w:spacing w:after="0"/>
      </w:pPr>
      <w:r>
        <w:separator/>
      </w:r>
    </w:p>
  </w:footnote>
  <w:footnote w:type="continuationSeparator" w:id="0">
    <w:p w14:paraId="44470DF9" w14:textId="77777777" w:rsidR="00394860" w:rsidRDefault="003948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6C61B73"/>
    <w:multiLevelType w:val="hybridMultilevel"/>
    <w:tmpl w:val="5D168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D735896"/>
    <w:multiLevelType w:val="hybridMultilevel"/>
    <w:tmpl w:val="6FE2A184"/>
    <w:lvl w:ilvl="0" w:tplc="514660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DD2F58"/>
    <w:multiLevelType w:val="multilevel"/>
    <w:tmpl w:val="EB1C2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78F1745"/>
    <w:multiLevelType w:val="hybridMultilevel"/>
    <w:tmpl w:val="C504A9C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6924FF"/>
    <w:multiLevelType w:val="hybridMultilevel"/>
    <w:tmpl w:val="1BE2F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96E7C67"/>
    <w:multiLevelType w:val="multilevel"/>
    <w:tmpl w:val="BBD68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93968289">
    <w:abstractNumId w:val="11"/>
  </w:num>
  <w:num w:numId="2" w16cid:durableId="1552228465">
    <w:abstractNumId w:val="10"/>
  </w:num>
  <w:num w:numId="3" w16cid:durableId="641010035">
    <w:abstractNumId w:val="9"/>
  </w:num>
  <w:num w:numId="4" w16cid:durableId="1449394317">
    <w:abstractNumId w:val="4"/>
  </w:num>
  <w:num w:numId="5" w16cid:durableId="1513374477">
    <w:abstractNumId w:val="2"/>
  </w:num>
  <w:num w:numId="6" w16cid:durableId="679114774">
    <w:abstractNumId w:val="1"/>
  </w:num>
  <w:num w:numId="7" w16cid:durableId="1823500690">
    <w:abstractNumId w:val="0"/>
  </w:num>
  <w:num w:numId="8" w16cid:durableId="1184319791">
    <w:abstractNumId w:val="6"/>
  </w:num>
  <w:num w:numId="9" w16cid:durableId="1087191334">
    <w:abstractNumId w:val="5"/>
  </w:num>
  <w:num w:numId="10" w16cid:durableId="1602179047">
    <w:abstractNumId w:val="3"/>
  </w:num>
  <w:num w:numId="11" w16cid:durableId="1512718949">
    <w:abstractNumId w:val="12"/>
  </w:num>
  <w:num w:numId="12" w16cid:durableId="390811478">
    <w:abstractNumId w:val="7"/>
  </w:num>
  <w:num w:numId="13" w16cid:durableId="25915060">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F23"/>
    <w:rsid w:val="00074D3C"/>
    <w:rsid w:val="0007640F"/>
    <w:rsid w:val="00090B94"/>
    <w:rsid w:val="000A41DE"/>
    <w:rsid w:val="000B21DF"/>
    <w:rsid w:val="000C4EF4"/>
    <w:rsid w:val="000E6116"/>
    <w:rsid w:val="000E6D17"/>
    <w:rsid w:val="000F2515"/>
    <w:rsid w:val="000F6242"/>
    <w:rsid w:val="00103FF1"/>
    <w:rsid w:val="00165AA5"/>
    <w:rsid w:val="00165AEF"/>
    <w:rsid w:val="00196B59"/>
    <w:rsid w:val="001A14F2"/>
    <w:rsid w:val="001B3A86"/>
    <w:rsid w:val="001B763F"/>
    <w:rsid w:val="001E366F"/>
    <w:rsid w:val="0020074D"/>
    <w:rsid w:val="00220060"/>
    <w:rsid w:val="00226381"/>
    <w:rsid w:val="002412D4"/>
    <w:rsid w:val="002466A3"/>
    <w:rsid w:val="002473B2"/>
    <w:rsid w:val="00282A52"/>
    <w:rsid w:val="002869FE"/>
    <w:rsid w:val="002E01C1"/>
    <w:rsid w:val="002F1940"/>
    <w:rsid w:val="003020D4"/>
    <w:rsid w:val="00322204"/>
    <w:rsid w:val="0034344E"/>
    <w:rsid w:val="00383545"/>
    <w:rsid w:val="00394860"/>
    <w:rsid w:val="003C06D2"/>
    <w:rsid w:val="003E4B9F"/>
    <w:rsid w:val="003F5E20"/>
    <w:rsid w:val="00433500"/>
    <w:rsid w:val="00433F71"/>
    <w:rsid w:val="0043559E"/>
    <w:rsid w:val="00440D43"/>
    <w:rsid w:val="00441B3A"/>
    <w:rsid w:val="00451887"/>
    <w:rsid w:val="00470DF6"/>
    <w:rsid w:val="00490D22"/>
    <w:rsid w:val="004E3939"/>
    <w:rsid w:val="004E79CA"/>
    <w:rsid w:val="00525286"/>
    <w:rsid w:val="00526DDD"/>
    <w:rsid w:val="00596B3D"/>
    <w:rsid w:val="005A5445"/>
    <w:rsid w:val="005B6433"/>
    <w:rsid w:val="006052AD"/>
    <w:rsid w:val="00620CA4"/>
    <w:rsid w:val="006532B0"/>
    <w:rsid w:val="006E0A43"/>
    <w:rsid w:val="006E192E"/>
    <w:rsid w:val="0071221B"/>
    <w:rsid w:val="0073766B"/>
    <w:rsid w:val="00795009"/>
    <w:rsid w:val="007F4F92"/>
    <w:rsid w:val="008758B0"/>
    <w:rsid w:val="008B5580"/>
    <w:rsid w:val="008C28A9"/>
    <w:rsid w:val="008D772F"/>
    <w:rsid w:val="00914B36"/>
    <w:rsid w:val="00914CD1"/>
    <w:rsid w:val="009220A6"/>
    <w:rsid w:val="009238D1"/>
    <w:rsid w:val="009603F6"/>
    <w:rsid w:val="009963AC"/>
    <w:rsid w:val="0099764C"/>
    <w:rsid w:val="009A021A"/>
    <w:rsid w:val="009C01E1"/>
    <w:rsid w:val="009E0B14"/>
    <w:rsid w:val="00A455B0"/>
    <w:rsid w:val="00A57D88"/>
    <w:rsid w:val="00A67531"/>
    <w:rsid w:val="00A70448"/>
    <w:rsid w:val="00A756F8"/>
    <w:rsid w:val="00AA4FF3"/>
    <w:rsid w:val="00AE1B3E"/>
    <w:rsid w:val="00AE2003"/>
    <w:rsid w:val="00B35644"/>
    <w:rsid w:val="00B7078D"/>
    <w:rsid w:val="00B97703"/>
    <w:rsid w:val="00BA3D66"/>
    <w:rsid w:val="00C04BFC"/>
    <w:rsid w:val="00C17229"/>
    <w:rsid w:val="00C1733F"/>
    <w:rsid w:val="00C4084A"/>
    <w:rsid w:val="00CA4924"/>
    <w:rsid w:val="00CB2B16"/>
    <w:rsid w:val="00CF6087"/>
    <w:rsid w:val="00D14BB6"/>
    <w:rsid w:val="00D3215E"/>
    <w:rsid w:val="00D33624"/>
    <w:rsid w:val="00D53E97"/>
    <w:rsid w:val="00DB4258"/>
    <w:rsid w:val="00DD62AC"/>
    <w:rsid w:val="00DE7D0A"/>
    <w:rsid w:val="00E003DF"/>
    <w:rsid w:val="00E2241D"/>
    <w:rsid w:val="00E66805"/>
    <w:rsid w:val="00E82B3A"/>
    <w:rsid w:val="00EE21C5"/>
    <w:rsid w:val="00F25496"/>
    <w:rsid w:val="00F613E2"/>
    <w:rsid w:val="00F667CF"/>
    <w:rsid w:val="00F803BE"/>
    <w:rsid w:val="00FB2182"/>
    <w:rsid w:val="00FB2E7B"/>
    <w:rsid w:val="00FC1650"/>
    <w:rsid w:val="00FF5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UnresolvedMention">
    <w:name w:val="Unresolved Mention"/>
    <w:basedOn w:val="DefaultParagraphFont"/>
    <w:uiPriority w:val="99"/>
    <w:semiHidden/>
    <w:unhideWhenUsed/>
    <w:rsid w:val="0034344E"/>
    <w:rPr>
      <w:color w:val="605E5C"/>
      <w:shd w:val="clear" w:color="auto" w:fill="E1DFDD"/>
    </w:rPr>
  </w:style>
  <w:style w:type="character" w:styleId="FollowedHyperlink">
    <w:name w:val="FollowedHyperlink"/>
    <w:basedOn w:val="DefaultParagraphFont"/>
    <w:uiPriority w:val="99"/>
    <w:semiHidden/>
    <w:unhideWhenUsed/>
    <w:rsid w:val="003434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042629">
      <w:bodyDiv w:val="1"/>
      <w:marLeft w:val="0"/>
      <w:marRight w:val="0"/>
      <w:marTop w:val="0"/>
      <w:marBottom w:val="0"/>
      <w:divBdr>
        <w:top w:val="none" w:sz="0" w:space="0" w:color="auto"/>
        <w:left w:val="none" w:sz="0" w:space="0" w:color="auto"/>
        <w:bottom w:val="none" w:sz="0" w:space="0" w:color="auto"/>
        <w:right w:val="none" w:sz="0" w:space="0" w:color="auto"/>
      </w:divBdr>
      <w:divsChild>
        <w:div w:id="7372153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4438795">
              <w:marLeft w:val="0"/>
              <w:marRight w:val="0"/>
              <w:marTop w:val="0"/>
              <w:marBottom w:val="0"/>
              <w:divBdr>
                <w:top w:val="none" w:sz="0" w:space="0" w:color="auto"/>
                <w:left w:val="none" w:sz="0" w:space="0" w:color="auto"/>
                <w:bottom w:val="none" w:sz="0" w:space="0" w:color="auto"/>
                <w:right w:val="none" w:sz="0" w:space="0" w:color="auto"/>
              </w:divBdr>
              <w:divsChild>
                <w:div w:id="1382751666">
                  <w:marLeft w:val="0"/>
                  <w:marRight w:val="0"/>
                  <w:marTop w:val="0"/>
                  <w:marBottom w:val="0"/>
                  <w:divBdr>
                    <w:top w:val="none" w:sz="0" w:space="0" w:color="auto"/>
                    <w:left w:val="none" w:sz="0" w:space="0" w:color="auto"/>
                    <w:bottom w:val="none" w:sz="0" w:space="0" w:color="auto"/>
                    <w:right w:val="none" w:sz="0" w:space="0" w:color="auto"/>
                  </w:divBdr>
                  <w:divsChild>
                    <w:div w:id="1006513274">
                      <w:marLeft w:val="0"/>
                      <w:marRight w:val="0"/>
                      <w:marTop w:val="0"/>
                      <w:marBottom w:val="0"/>
                      <w:divBdr>
                        <w:top w:val="none" w:sz="0" w:space="0" w:color="auto"/>
                        <w:left w:val="none" w:sz="0" w:space="0" w:color="auto"/>
                        <w:bottom w:val="none" w:sz="0" w:space="0" w:color="auto"/>
                        <w:right w:val="none" w:sz="0" w:space="0" w:color="auto"/>
                      </w:divBdr>
                      <w:divsChild>
                        <w:div w:id="821002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7294872">
      <w:bodyDiv w:val="1"/>
      <w:marLeft w:val="0"/>
      <w:marRight w:val="0"/>
      <w:marTop w:val="0"/>
      <w:marBottom w:val="0"/>
      <w:divBdr>
        <w:top w:val="none" w:sz="0" w:space="0" w:color="auto"/>
        <w:left w:val="none" w:sz="0" w:space="0" w:color="auto"/>
        <w:bottom w:val="none" w:sz="0" w:space="0" w:color="auto"/>
        <w:right w:val="none" w:sz="0" w:space="0" w:color="auto"/>
      </w:divBdr>
    </w:div>
    <w:div w:id="286089769">
      <w:bodyDiv w:val="1"/>
      <w:marLeft w:val="0"/>
      <w:marRight w:val="0"/>
      <w:marTop w:val="0"/>
      <w:marBottom w:val="0"/>
      <w:divBdr>
        <w:top w:val="none" w:sz="0" w:space="0" w:color="auto"/>
        <w:left w:val="none" w:sz="0" w:space="0" w:color="auto"/>
        <w:bottom w:val="none" w:sz="0" w:space="0" w:color="auto"/>
        <w:right w:val="none" w:sz="0" w:space="0" w:color="auto"/>
      </w:divBdr>
      <w:divsChild>
        <w:div w:id="1506479959">
          <w:marLeft w:val="0"/>
          <w:marRight w:val="0"/>
          <w:marTop w:val="0"/>
          <w:marBottom w:val="0"/>
          <w:divBdr>
            <w:top w:val="none" w:sz="0" w:space="0" w:color="auto"/>
            <w:left w:val="none" w:sz="0" w:space="0" w:color="auto"/>
            <w:bottom w:val="none" w:sz="0" w:space="0" w:color="auto"/>
            <w:right w:val="none" w:sz="0" w:space="0" w:color="auto"/>
          </w:divBdr>
        </w:div>
      </w:divsChild>
    </w:div>
    <w:div w:id="595099054">
      <w:bodyDiv w:val="1"/>
      <w:marLeft w:val="0"/>
      <w:marRight w:val="0"/>
      <w:marTop w:val="0"/>
      <w:marBottom w:val="0"/>
      <w:divBdr>
        <w:top w:val="none" w:sz="0" w:space="0" w:color="auto"/>
        <w:left w:val="none" w:sz="0" w:space="0" w:color="auto"/>
        <w:bottom w:val="none" w:sz="0" w:space="0" w:color="auto"/>
        <w:right w:val="none" w:sz="0" w:space="0" w:color="auto"/>
      </w:divBdr>
    </w:div>
    <w:div w:id="886141966">
      <w:bodyDiv w:val="1"/>
      <w:marLeft w:val="0"/>
      <w:marRight w:val="0"/>
      <w:marTop w:val="0"/>
      <w:marBottom w:val="0"/>
      <w:divBdr>
        <w:top w:val="none" w:sz="0" w:space="0" w:color="auto"/>
        <w:left w:val="none" w:sz="0" w:space="0" w:color="auto"/>
        <w:bottom w:val="none" w:sz="0" w:space="0" w:color="auto"/>
        <w:right w:val="none" w:sz="0" w:space="0" w:color="auto"/>
      </w:divBdr>
    </w:div>
    <w:div w:id="1198741933">
      <w:bodyDiv w:val="1"/>
      <w:marLeft w:val="0"/>
      <w:marRight w:val="0"/>
      <w:marTop w:val="0"/>
      <w:marBottom w:val="0"/>
      <w:divBdr>
        <w:top w:val="none" w:sz="0" w:space="0" w:color="auto"/>
        <w:left w:val="none" w:sz="0" w:space="0" w:color="auto"/>
        <w:bottom w:val="none" w:sz="0" w:space="0" w:color="auto"/>
        <w:right w:val="none" w:sz="0" w:space="0" w:color="auto"/>
      </w:divBdr>
    </w:div>
    <w:div w:id="1231421509">
      <w:bodyDiv w:val="1"/>
      <w:marLeft w:val="0"/>
      <w:marRight w:val="0"/>
      <w:marTop w:val="0"/>
      <w:marBottom w:val="0"/>
      <w:divBdr>
        <w:top w:val="none" w:sz="0" w:space="0" w:color="auto"/>
        <w:left w:val="none" w:sz="0" w:space="0" w:color="auto"/>
        <w:bottom w:val="none" w:sz="0" w:space="0" w:color="auto"/>
        <w:right w:val="none" w:sz="0" w:space="0" w:color="auto"/>
      </w:divBdr>
      <w:divsChild>
        <w:div w:id="1510176681">
          <w:marLeft w:val="0"/>
          <w:marRight w:val="0"/>
          <w:marTop w:val="0"/>
          <w:marBottom w:val="0"/>
          <w:divBdr>
            <w:top w:val="none" w:sz="0" w:space="0" w:color="auto"/>
            <w:left w:val="none" w:sz="0" w:space="0" w:color="auto"/>
            <w:bottom w:val="none" w:sz="0" w:space="0" w:color="auto"/>
            <w:right w:val="none" w:sz="0" w:space="0" w:color="auto"/>
          </w:divBdr>
        </w:div>
      </w:divsChild>
    </w:div>
    <w:div w:id="1268537443">
      <w:bodyDiv w:val="1"/>
      <w:marLeft w:val="0"/>
      <w:marRight w:val="0"/>
      <w:marTop w:val="0"/>
      <w:marBottom w:val="0"/>
      <w:divBdr>
        <w:top w:val="none" w:sz="0" w:space="0" w:color="auto"/>
        <w:left w:val="none" w:sz="0" w:space="0" w:color="auto"/>
        <w:bottom w:val="none" w:sz="0" w:space="0" w:color="auto"/>
        <w:right w:val="none" w:sz="0" w:space="0" w:color="auto"/>
      </w:divBdr>
    </w:div>
    <w:div w:id="1416631813">
      <w:bodyDiv w:val="1"/>
      <w:marLeft w:val="0"/>
      <w:marRight w:val="0"/>
      <w:marTop w:val="0"/>
      <w:marBottom w:val="0"/>
      <w:divBdr>
        <w:top w:val="none" w:sz="0" w:space="0" w:color="auto"/>
        <w:left w:val="none" w:sz="0" w:space="0" w:color="auto"/>
        <w:bottom w:val="none" w:sz="0" w:space="0" w:color="auto"/>
        <w:right w:val="none" w:sz="0" w:space="0" w:color="auto"/>
      </w:divBdr>
    </w:div>
    <w:div w:id="1602714595">
      <w:bodyDiv w:val="1"/>
      <w:marLeft w:val="0"/>
      <w:marRight w:val="0"/>
      <w:marTop w:val="0"/>
      <w:marBottom w:val="0"/>
      <w:divBdr>
        <w:top w:val="none" w:sz="0" w:space="0" w:color="auto"/>
        <w:left w:val="none" w:sz="0" w:space="0" w:color="auto"/>
        <w:bottom w:val="none" w:sz="0" w:space="0" w:color="auto"/>
        <w:right w:val="none" w:sz="0" w:space="0" w:color="auto"/>
      </w:divBdr>
    </w:div>
    <w:div w:id="1608613728">
      <w:bodyDiv w:val="1"/>
      <w:marLeft w:val="0"/>
      <w:marRight w:val="0"/>
      <w:marTop w:val="0"/>
      <w:marBottom w:val="0"/>
      <w:divBdr>
        <w:top w:val="none" w:sz="0" w:space="0" w:color="auto"/>
        <w:left w:val="none" w:sz="0" w:space="0" w:color="auto"/>
        <w:bottom w:val="none" w:sz="0" w:space="0" w:color="auto"/>
        <w:right w:val="none" w:sz="0" w:space="0" w:color="auto"/>
      </w:divBdr>
    </w:div>
    <w:div w:id="1797792793">
      <w:bodyDiv w:val="1"/>
      <w:marLeft w:val="0"/>
      <w:marRight w:val="0"/>
      <w:marTop w:val="0"/>
      <w:marBottom w:val="0"/>
      <w:divBdr>
        <w:top w:val="none" w:sz="0" w:space="0" w:color="auto"/>
        <w:left w:val="none" w:sz="0" w:space="0" w:color="auto"/>
        <w:bottom w:val="none" w:sz="0" w:space="0" w:color="auto"/>
        <w:right w:val="none" w:sz="0" w:space="0" w:color="auto"/>
      </w:divBdr>
      <w:divsChild>
        <w:div w:id="103505572">
          <w:marLeft w:val="0"/>
          <w:marRight w:val="0"/>
          <w:marTop w:val="0"/>
          <w:marBottom w:val="0"/>
          <w:divBdr>
            <w:top w:val="none" w:sz="0" w:space="0" w:color="auto"/>
            <w:left w:val="none" w:sz="0" w:space="0" w:color="auto"/>
            <w:bottom w:val="none" w:sz="0" w:space="0" w:color="auto"/>
            <w:right w:val="none" w:sz="0" w:space="0" w:color="auto"/>
          </w:divBdr>
        </w:div>
      </w:divsChild>
    </w:div>
    <w:div w:id="1803963232">
      <w:bodyDiv w:val="1"/>
      <w:marLeft w:val="0"/>
      <w:marRight w:val="0"/>
      <w:marTop w:val="0"/>
      <w:marBottom w:val="0"/>
      <w:divBdr>
        <w:top w:val="none" w:sz="0" w:space="0" w:color="auto"/>
        <w:left w:val="none" w:sz="0" w:space="0" w:color="auto"/>
        <w:bottom w:val="none" w:sz="0" w:space="0" w:color="auto"/>
        <w:right w:val="none" w:sz="0" w:space="0" w:color="auto"/>
      </w:divBdr>
      <w:divsChild>
        <w:div w:id="445586880">
          <w:marLeft w:val="0"/>
          <w:marRight w:val="0"/>
          <w:marTop w:val="0"/>
          <w:marBottom w:val="0"/>
          <w:divBdr>
            <w:top w:val="none" w:sz="0" w:space="0" w:color="auto"/>
            <w:left w:val="none" w:sz="0" w:space="0" w:color="auto"/>
            <w:bottom w:val="none" w:sz="0" w:space="0" w:color="auto"/>
            <w:right w:val="none" w:sz="0" w:space="0" w:color="auto"/>
          </w:divBdr>
        </w:div>
      </w:divsChild>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quic@ietf.org" TargetMode="External"/><Relationship Id="rId13" Type="http://schemas.openxmlformats.org/officeDocument/2006/relationships/hyperlink" Target="https://datatracker.ietf.org/doc/html/rfc9000"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hyperlink" Target="https://datatracker.ietf.org/group/quic/about/" TargetMode="External"/><Relationship Id="rId17" Type="http://schemas.openxmlformats.org/officeDocument/2006/relationships/hyperlink" Target="https://github.com/quicwg/multipath" TargetMode="External"/><Relationship Id="rId2" Type="http://schemas.openxmlformats.org/officeDocument/2006/relationships/styles" Target="styles.xml"/><Relationship Id="rId16" Type="http://schemas.openxmlformats.org/officeDocument/2006/relationships/hyperlink" Target="https://datatracker.ietf.org/doc/draft-ietf-quic-multipath/10/"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ithub.com/quicwg/multipath" TargetMode="External"/><Relationship Id="rId5" Type="http://schemas.openxmlformats.org/officeDocument/2006/relationships/footnotes" Target="footnotes.xml"/><Relationship Id="rId15" Type="http://schemas.openxmlformats.org/officeDocument/2006/relationships/hyperlink" Target="https://datatracker.ietf.org/doc/draft-ietf-quic-multipath/09/" TargetMode="External"/><Relationship Id="rId10" Type="http://schemas.openxmlformats.org/officeDocument/2006/relationships/hyperlink" Target="mailto:statements@ietf.org"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quic-chairs@ietf.org" TargetMode="External"/><Relationship Id="rId14" Type="http://schemas.openxmlformats.org/officeDocument/2006/relationships/hyperlink" Target="https://datatracker.ietf.org/doc/html/rfc90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353</Words>
  <Characters>2018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2024-08-27T06:35:00Z</dcterms:created>
  <dcterms:modified xsi:type="dcterms:W3CDTF">2024-08-27T06:35:00Z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13ab0e4e,3d6e22c1,4d0a2c09</vt:lpwstr>
  </property>
  <property fmtid="{D5CDD505-2E9C-101B-9397-08002B2CF9AE}" pid="3" name="ClassificationContentMarkingFooterFontProps">
    <vt:lpwstr>#000000,8,Calibri</vt:lpwstr>
  </property>
  <property fmtid="{D5CDD505-2E9C-101B-9397-08002B2CF9AE}" pid="4" name="ClassificationContentMarkingFooterText">
    <vt:lpwstr>Cisco Confidential</vt:lpwstr>
  </property>
  <property fmtid="{D5CDD505-2E9C-101B-9397-08002B2CF9AE}" pid="5" name="MSIP_Label_c8f49a32-fde3-48a5-9266-b5b0972a22dc_Enabled">
    <vt:lpwstr>true</vt:lpwstr>
  </property>
  <property fmtid="{D5CDD505-2E9C-101B-9397-08002B2CF9AE}" pid="6" name="MSIP_Label_c8f49a32-fde3-48a5-9266-b5b0972a22dc_SetDate">
    <vt:lpwstr>2024-07-24T20:10:17Z</vt:lpwstr>
  </property>
  <property fmtid="{D5CDD505-2E9C-101B-9397-08002B2CF9AE}" pid="7" name="MSIP_Label_c8f49a32-fde3-48a5-9266-b5b0972a22dc_Method">
    <vt:lpwstr>Standard</vt:lpwstr>
  </property>
  <property fmtid="{D5CDD505-2E9C-101B-9397-08002B2CF9AE}" pid="8" name="MSIP_Label_c8f49a32-fde3-48a5-9266-b5b0972a22dc_Name">
    <vt:lpwstr>Cisco Confidential</vt:lpwstr>
  </property>
  <property fmtid="{D5CDD505-2E9C-101B-9397-08002B2CF9AE}" pid="9" name="MSIP_Label_c8f49a32-fde3-48a5-9266-b5b0972a22dc_SiteId">
    <vt:lpwstr>5ae1af62-9505-4097-a69a-c1553ef7840e</vt:lpwstr>
  </property>
  <property fmtid="{D5CDD505-2E9C-101B-9397-08002B2CF9AE}" pid="10" name="MSIP_Label_c8f49a32-fde3-48a5-9266-b5b0972a22dc_ActionId">
    <vt:lpwstr>f0749463-fee4-40f5-b98d-6d0eb48ee7ad</vt:lpwstr>
  </property>
  <property fmtid="{D5CDD505-2E9C-101B-9397-08002B2CF9AE}" pid="11" name="MSIP_Label_c8f49a32-fde3-48a5-9266-b5b0972a22dc_ContentBits">
    <vt:lpwstr>2</vt:lpwstr>
  </property>
</Properties>
</file>